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b/>
          <w:color w:val="000000"/>
          <w:sz w:val="28"/>
          <w:szCs w:val="28"/>
        </w:rPr>
        <w:t>ニッサングループ杯第３５回九州Ｕ－１１サッカー宮崎県大会</w:t>
      </w:r>
    </w:p>
    <w:p w14:paraId="00000002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b/>
          <w:color w:val="000000"/>
          <w:sz w:val="28"/>
          <w:szCs w:val="28"/>
        </w:rPr>
        <w:t>開催要項</w:t>
      </w:r>
    </w:p>
    <w:p w14:paraId="00000003" w14:textId="77777777" w:rsidR="00EA697E" w:rsidRDefault="00EA69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</w:p>
    <w:p w14:paraId="00000004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　趣　　旨</w:t>
      </w:r>
    </w:p>
    <w:p w14:paraId="00000005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168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ab/>
        <w:t xml:space="preserve">子ども達がサッカーを通じて心身を鍛え、フェアプレーの精神と、社会生活に必要な協力の精神を学び、培い、正しく強く生きる人間を育成することを目指す。　　　　　　　　　　　　</w:t>
      </w:r>
    </w:p>
    <w:p w14:paraId="00000006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42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２　主　　催</w:t>
      </w:r>
    </w:p>
    <w:p w14:paraId="00000007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（一社）宮崎県サッカー協会</w:t>
      </w:r>
    </w:p>
    <w:p w14:paraId="00000008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ind w:left="630" w:hanging="42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３　後　　援</w:t>
      </w:r>
    </w:p>
    <w:p w14:paraId="00000009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延岡市サッカー協会　　　　県北リトルサッカーリーグ</w:t>
      </w:r>
    </w:p>
    <w:p w14:paraId="0000000A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４　主　　管</w:t>
      </w:r>
    </w:p>
    <w:p w14:paraId="0000000B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宮崎県少年サッカー連盟</w:t>
      </w:r>
    </w:p>
    <w:p w14:paraId="0000000C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５　協　　賛</w:t>
      </w:r>
    </w:p>
    <w:p w14:paraId="0000000D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日産宮崎会　　日本マクドナルド（予定）</w:t>
      </w:r>
    </w:p>
    <w:p w14:paraId="0000000E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６　協　　力</w:t>
      </w:r>
    </w:p>
    <w:p w14:paraId="0000000F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Ｐ＆Ｐ浜松</w:t>
      </w:r>
    </w:p>
    <w:p w14:paraId="00000010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７　期　　日</w:t>
      </w:r>
    </w:p>
    <w:p w14:paraId="00000011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２０２２年１２月４日（日）・１０日（土）・１１日〔日）１２月１７日（土）</w:t>
      </w:r>
    </w:p>
    <w:p w14:paraId="00000012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８　会　　場</w:t>
      </w:r>
    </w:p>
    <w:p w14:paraId="00000013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98"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１回戦～準々決勝戦（１２月４日・１０日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ab/>
        <w:t>・１１日）　→　延岡市妙田グラウンド他</w:t>
      </w:r>
    </w:p>
    <w:p w14:paraId="00000014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rFonts w:ascii="HG丸ｺﾞｼｯｸM-PRO" w:eastAsia="HG丸ｺﾞｼｯｸM-PRO" w:hAnsi="HG丸ｺﾞｼｯｸM-PRO" w:cs="HG丸ｺﾞｼｯｸM-PRO"/>
          <w:color w:val="0000FF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準決勝・決勝戦（１２月１７日）　→　　宮崎県総合運動公園サッカー場</w:t>
      </w:r>
    </w:p>
    <w:p w14:paraId="00000015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９　参加資格</w:t>
      </w:r>
    </w:p>
    <w:p w14:paraId="00000016" w14:textId="77777777" w:rsidR="00EA697E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２０２２年度日本サッカー協会第４種に登録手続き完了し、参加申込時に写真を貼った選手証を保持している者（ただし、</w:t>
      </w:r>
      <w:r>
        <w:rPr>
          <w:rFonts w:ascii="HG丸ｺﾞｼｯｸM-PRO" w:eastAsia="HG丸ｺﾞｼｯｸM-PRO" w:hAnsi="HG丸ｺﾞｼｯｸM-PRO" w:cs="HG丸ｺﾞｼｯｸM-PRO"/>
          <w:b/>
          <w:color w:val="FF0000"/>
          <w:sz w:val="21"/>
          <w:szCs w:val="21"/>
        </w:rPr>
        <w:t>５年生以下の小学生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とする）。</w:t>
      </w:r>
      <w:r>
        <w:rPr>
          <w:rFonts w:ascii="HG丸ｺﾞｼｯｸM-PRO" w:eastAsia="HG丸ｺﾞｼｯｸM-PRO" w:hAnsi="HG丸ｺﾞｼｯｸM-PRO" w:cs="HG丸ｺﾞｼｯｸM-PRO"/>
          <w:b/>
          <w:color w:val="FF0000"/>
          <w:sz w:val="21"/>
          <w:szCs w:val="21"/>
        </w:rPr>
        <w:t>選手証提示の時は、背番号順に並べた一覧表のペーパーにて提出のこと。</w:t>
      </w:r>
    </w:p>
    <w:p w14:paraId="00000017" w14:textId="77777777" w:rsidR="00EA697E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  <w:r w:rsidRPr="00C531BE"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選手が１０月２２日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の参加申込書提出後他チームへ移籍した場合は、本大会への参加を認めない。但し、宮崎県サッカー協会第四種委員会が参加を認めた場合は、この限りではない。</w:t>
      </w:r>
      <w:r>
        <w:rPr>
          <w:rFonts w:ascii="HG丸ｺﾞｼｯｸM-PRO" w:eastAsia="HG丸ｺﾞｼｯｸM-PRO" w:hAnsi="HG丸ｺﾞｼｯｸM-PRO" w:cs="HG丸ｺﾞｼｯｸM-PRO"/>
          <w:b/>
          <w:color w:val="FF0000"/>
          <w:sz w:val="21"/>
          <w:szCs w:val="21"/>
        </w:rPr>
        <w:t>複数チームのエントリーも可能ですが、それぞれのチームに、指導者、審判員が必要となります。同一指導者、審判員が両チームを兼ねてはならない。</w:t>
      </w:r>
    </w:p>
    <w:p w14:paraId="00000018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１０　競技方法</w:t>
      </w:r>
    </w:p>
    <w:p w14:paraId="00000019" w14:textId="77777777" w:rsidR="00EA697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（１）競技規則は、</w:t>
      </w:r>
      <w:r>
        <w:rPr>
          <w:rFonts w:ascii="HG丸ｺﾞｼｯｸM-PRO" w:eastAsia="HG丸ｺﾞｼｯｸM-PRO" w:hAnsi="HG丸ｺﾞｼｯｸM-PRO" w:cs="HG丸ｺﾞｼｯｸM-PRO"/>
          <w:b/>
          <w:color w:val="000000"/>
          <w:sz w:val="21"/>
          <w:szCs w:val="21"/>
        </w:rPr>
        <w:t>２０２２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年度日本サッカー協会制定の８人制サッカー競技規則及び宮崎県少年サッカー連盟申し合わせ事項に基づいて行う。</w:t>
      </w:r>
      <w:r>
        <w:rPr>
          <w:rFonts w:ascii="HG丸ｺﾞｼｯｸM-PRO" w:eastAsia="HG丸ｺﾞｼｯｸM-PRO" w:hAnsi="HG丸ｺﾞｼｯｸM-PRO" w:cs="HG丸ｺﾞｼｯｸM-PRO"/>
          <w:b/>
          <w:color w:val="FF0000"/>
          <w:sz w:val="21"/>
          <w:szCs w:val="21"/>
        </w:rPr>
        <w:t>なお、２０２２／２３年の競技規則の改正については適用する。</w:t>
      </w:r>
    </w:p>
    <w:p w14:paraId="0000001A" w14:textId="77777777" w:rsidR="00EA697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試合はトーナメント方式を採用する。</w:t>
      </w:r>
    </w:p>
    <w:p w14:paraId="0000001B" w14:textId="77777777" w:rsidR="00EA697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試合時間は４０分とし勝敗の決しないときは、ＰＫ方式により次回出場チームを決定する。なお、準決勝・決勝戦に限り、１０分間（５分ハーフ）の延長戦を行った後、ＰＫ方式を採用する。</w:t>
      </w:r>
    </w:p>
    <w:p w14:paraId="0000001C" w14:textId="77777777" w:rsidR="00EA697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交代要員は１０名とし、自由な交代を適用する。但し、ＧＫの交代については、ボールがアウトオブプレイになった時に、主審に通知し、主審の許可を得て交代を行うこと。</w:t>
      </w:r>
    </w:p>
    <w:p w14:paraId="0000001D" w14:textId="77777777" w:rsidR="00EA697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b/>
          <w:color w:val="FF0000"/>
          <w:sz w:val="21"/>
          <w:szCs w:val="21"/>
        </w:rPr>
        <w:t>試合球は、ＪＦＡ公認試合球４号（サーマルボウンディング加工）ボールとし、各チームの持ち寄りとする。</w:t>
      </w:r>
    </w:p>
    <w:p w14:paraId="0000001E" w14:textId="77777777" w:rsidR="00EA697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競技場の規格は、次の通りとする。</w:t>
      </w:r>
    </w:p>
    <w:p w14:paraId="0000001F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365" w:hanging="1365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　大きさ→６８ｍ×５０ｍ　　ゴールエリア→４ｍ 　ペナルティエリア→１２ｍ　　   センターサークル→７ｍ　   　ＰＫマーク→８ｍ　   　コーナーマーク→７ｍ</w:t>
      </w:r>
    </w:p>
    <w:p w14:paraId="00000020" w14:textId="77777777" w:rsidR="00EA697E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ゴールは少年用ゴールを使用する。</w:t>
      </w:r>
    </w:p>
    <w:p w14:paraId="00000022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１１　チーム構成と条件</w:t>
      </w:r>
    </w:p>
    <w:p w14:paraId="00000023" w14:textId="77777777" w:rsidR="00EA697E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チーム構成は、引率者（監督・コーチ）５名以内、１８名以内（背番号は、１～９９以内の番号を使用する）</w:t>
      </w:r>
    </w:p>
    <w:p w14:paraId="00000024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7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※監督証・公認指導者証を持参すること。</w:t>
      </w:r>
    </w:p>
    <w:p w14:paraId="00000025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7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※ベンチ入りするチーム役員（２名以上５名以内）。そのうち１名以上が日本サッカー協会公認コーチ（Ｄ級コーチライセンス以上を有すること。</w:t>
      </w:r>
    </w:p>
    <w:p w14:paraId="00000026" w14:textId="77777777" w:rsidR="00EA697E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引率者は、当該チームを掌握できる責任ある指導者であること。</w:t>
      </w:r>
    </w:p>
    <w:p w14:paraId="00000027" w14:textId="77777777" w:rsidR="00EA697E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選手は、スポーツ傷害保険に加入し、かつ保護者の同意のあるものに限る。</w:t>
      </w:r>
    </w:p>
    <w:p w14:paraId="00000028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lastRenderedPageBreak/>
        <w:t>１２　開会式</w:t>
      </w:r>
    </w:p>
    <w:p w14:paraId="00000029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開会式は行わない。</w:t>
      </w:r>
    </w:p>
    <w:p w14:paraId="0000002A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１３　監督会議〈組み合わせ抽選会）</w:t>
      </w:r>
    </w:p>
    <w:p w14:paraId="0000002B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0" w:hanging="105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/>
          <w:b/>
          <w:color w:val="000000"/>
          <w:sz w:val="21"/>
          <w:szCs w:val="21"/>
        </w:rPr>
        <w:t>２０２２年１１月５日（土）１８時３０分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より</w:t>
      </w:r>
    </w:p>
    <w:p w14:paraId="0000002C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0" w:hanging="105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宮崎県総合運動公園ひなた武道館　大会議室</w:t>
      </w:r>
    </w:p>
    <w:p w14:paraId="0000002D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0" w:hanging="105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※会議への出席は、申込書に登録された指導者のみとする。</w:t>
      </w:r>
    </w:p>
    <w:p w14:paraId="0000002E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１４　表　　彰</w:t>
      </w:r>
    </w:p>
    <w:p w14:paraId="0000002F" w14:textId="77777777" w:rsidR="00EA697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優勝チームには、優勝旗、盾、メダル他を授与する。</w:t>
      </w:r>
    </w:p>
    <w:p w14:paraId="00000030" w14:textId="77777777" w:rsidR="00EA697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準優勝並びに３位チーム（２チーム）には、メダル他を授与する。</w:t>
      </w:r>
    </w:p>
    <w:p w14:paraId="00000031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１５　申込方法</w:t>
      </w:r>
    </w:p>
    <w:p w14:paraId="00000037" w14:textId="3E6633DD" w:rsidR="00EA697E" w:rsidRDefault="00000000" w:rsidP="00C531BE">
      <w:pPr>
        <w:widowControl w:val="0"/>
        <w:pBdr>
          <w:top w:val="nil"/>
          <w:left w:val="nil"/>
          <w:bottom w:val="nil"/>
          <w:right w:val="nil"/>
          <w:between w:val="nil"/>
        </w:pBdr>
        <w:ind w:left="1050" w:hanging="105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</w:t>
      </w:r>
      <w:r>
        <w:rPr>
          <w:rFonts w:ascii="HG丸ｺﾞｼｯｸM-PRO" w:eastAsia="HG丸ｺﾞｼｯｸM-PRO" w:hAnsi="HG丸ｺﾞｼｯｸM-PRO" w:cs="HG丸ｺﾞｼｯｸM-PRO"/>
          <w:sz w:val="21"/>
          <w:szCs w:val="21"/>
        </w:rPr>
        <w:t xml:space="preserve">　　</w:t>
      </w:r>
      <w:r w:rsidRPr="00C531BE">
        <w:rPr>
          <w:rFonts w:ascii="HG丸ｺﾞｼｯｸM-PRO" w:eastAsia="HG丸ｺﾞｼｯｸM-PRO" w:hAnsi="HG丸ｺﾞｼｯｸM-PRO" w:cs="HG丸ｺﾞｼｯｸM-PRO"/>
          <w:b/>
          <w:color w:val="FF0000"/>
          <w:sz w:val="21"/>
          <w:szCs w:val="21"/>
        </w:rPr>
        <w:t>別紙『申込用紙』と『プライバシーポリシー同意書』に必要事項を記入の上、２０２２年１０月２２日（土曜日）１９時までに各地区運営委員に</w:t>
      </w:r>
      <w:r w:rsidRPr="00C531BE"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申込書の原本（Excel)をメールにて提出すること。プ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ライバシーポリシー同意書については、今年度より年度1回の提出で良いため、既に提出しているチームについては提出の必要はないが、未提出のチームは自筆の署名後に各地区運営委員に原本を提出し、運営委員が監督会議時に持参すること。なお、申込書の差し替えについては、１１月５日（土）１９時までに各地区運営委員にメールにて原本を提出すること。</w:t>
      </w:r>
    </w:p>
    <w:p w14:paraId="00000038" w14:textId="49C21F98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</w:t>
      </w:r>
      <w:r w:rsidR="00C531BE">
        <w:rPr>
          <w:rFonts w:ascii="HG丸ｺﾞｼｯｸM-PRO" w:eastAsia="HG丸ｺﾞｼｯｸM-PRO" w:hAnsi="HG丸ｺﾞｼｯｸM-PRO" w:cs="HG丸ｺﾞｼｯｸM-PRO" w:hint="eastAsia"/>
          <w:color w:val="000000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また、参加料８，０００円は、監督会議（組み合わせ抽選会時）に納入すること。</w:t>
      </w:r>
    </w:p>
    <w:p w14:paraId="00000039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【問い合わせ先】　（一社）宮崎県サッカー協会　４種委員会　各地区運営委員　　</w:t>
      </w:r>
    </w:p>
    <w:p w14:paraId="0000003A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0"/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※申込書が期日内に届かない場合は、参加できないので、期日厳守でお願いします。</w:t>
      </w:r>
    </w:p>
    <w:p w14:paraId="0000003B" w14:textId="2C1F6FE7" w:rsidR="00EA697E" w:rsidRPr="00F564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0"/>
        <w:jc w:val="both"/>
        <w:rPr>
          <w:rFonts w:ascii="HG丸ｺﾞｼｯｸM-PRO" w:eastAsia="HG丸ｺﾞｼｯｸM-PRO" w:hAnsi="HG丸ｺﾞｼｯｸM-PRO" w:cs="HG丸ｺﾞｼｯｸM-PRO"/>
          <w:color w:val="000000"/>
          <w:spacing w:val="-6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※</w:t>
      </w:r>
      <w:r w:rsidRPr="00F564A5">
        <w:rPr>
          <w:rFonts w:ascii="HG丸ｺﾞｼｯｸM-PRO" w:eastAsia="HG丸ｺﾞｼｯｸM-PRO" w:hAnsi="HG丸ｺﾞｼｯｸM-PRO" w:cs="HG丸ｺﾞｼｯｸM-PRO"/>
          <w:color w:val="FF0000"/>
          <w:spacing w:val="-6"/>
          <w:sz w:val="21"/>
          <w:szCs w:val="21"/>
        </w:rPr>
        <w:t>申込書は、記入漏れ、書き違いが無いように、</w:t>
      </w:r>
      <w:r w:rsidRPr="00F564A5">
        <w:rPr>
          <w:rFonts w:ascii="HG丸ｺﾞｼｯｸM-PRO" w:eastAsia="HG丸ｺﾞｼｯｸM-PRO" w:hAnsi="HG丸ｺﾞｼｯｸM-PRO" w:cs="HG丸ｺﾞｼｯｸM-PRO"/>
          <w:b/>
          <w:color w:val="FF0000"/>
          <w:spacing w:val="-6"/>
          <w:sz w:val="21"/>
          <w:szCs w:val="21"/>
        </w:rPr>
        <w:t>必ず各指導者の責任において確認</w:t>
      </w:r>
      <w:r w:rsidRPr="00F564A5">
        <w:rPr>
          <w:rFonts w:ascii="HG丸ｺﾞｼｯｸM-PRO" w:eastAsia="HG丸ｺﾞｼｯｸM-PRO" w:hAnsi="HG丸ｺﾞｼｯｸM-PRO" w:cs="HG丸ｺﾞｼｯｸM-PRO"/>
          <w:color w:val="000000"/>
          <w:spacing w:val="-6"/>
          <w:sz w:val="21"/>
          <w:szCs w:val="21"/>
        </w:rPr>
        <w:t>すること。</w:t>
      </w:r>
    </w:p>
    <w:p w14:paraId="0000003C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１６　感染症対策</w:t>
      </w:r>
    </w:p>
    <w:p w14:paraId="0000003D" w14:textId="77777777" w:rsidR="00EA697E" w:rsidRPr="00C531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 xml:space="preserve">　　　　　</w:t>
      </w:r>
      <w:r w:rsidRPr="00C531BE">
        <w:rPr>
          <w:rFonts w:ascii="HG丸ｺﾞｼｯｸM-PRO" w:eastAsia="HG丸ｺﾞｼｯｸM-PRO" w:hAnsi="HG丸ｺﾞｼｯｸM-PRO" w:cs="HG丸ｺﾞｼｯｸM-PRO"/>
          <w:sz w:val="21"/>
          <w:szCs w:val="21"/>
        </w:rPr>
        <w:t>全参加チームに対し、感染症対策のため、別紙「参加者名簿兼同意書」及び「健康チェックシート」を大会当日に持参しチームにて保管しておくこと。（提出を求める場合もある）選手証チェックの際には、参加者全員の検温を行う。検温時に３７．５℃を超える発熱等が確認された場合は、参加が認められないこともあるので、体調管理には注意し、参加者全員に対し「感染防止対策」を徹底すること。選手達が主役となる大会を開催し続けて行くためにも、新型コロナウイルス等を「持ち込まない」、「持ち帰らない」ようにするために、各チーム及び参加者のご協力をお願いしたい。</w:t>
      </w:r>
    </w:p>
    <w:p w14:paraId="0000003E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  <w:t>１７　その他</w:t>
      </w:r>
    </w:p>
    <w:p w14:paraId="0000003F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（１）本大会に出場する経費は、全てチーム負担とする。</w:t>
      </w:r>
    </w:p>
    <w:p w14:paraId="00000040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（２）正・副のユニフォームを必ず持参すること。</w:t>
      </w:r>
    </w:p>
    <w:p w14:paraId="00000041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14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※ユニフォームについては、日本サッカー協会のユニフォーム規定並びに下記の本大会ユニフォーム規定を遵守すること。</w:t>
      </w:r>
    </w:p>
    <w:p w14:paraId="00000042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「本大会ユニフォーム規定」</w:t>
      </w:r>
    </w:p>
    <w:p w14:paraId="00000043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①本競技会に登録した正・副２組のユニフォーム（シャツ・ショーツ・ソックス）を試合会場に持参し、いずれかを着用しなければならない。</w:t>
      </w:r>
    </w:p>
    <w:p w14:paraId="00000044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②</w:t>
      </w:r>
      <w:r>
        <w:rPr>
          <w:rFonts w:ascii="HG丸ｺﾞｼｯｸM-PRO" w:eastAsia="HG丸ｺﾞｼｯｸM-PRO" w:hAnsi="HG丸ｺﾞｼｯｸM-PRO" w:cs="HG丸ｺﾞｼｯｸM-PRO"/>
          <w:b/>
          <w:color w:val="FF0000"/>
        </w:rPr>
        <w:t>正・副については、明確に異なる色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とする。</w:t>
      </w:r>
    </w:p>
    <w:p w14:paraId="00000045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③</w:t>
      </w:r>
      <w:r w:rsidRPr="00B82222">
        <w:rPr>
          <w:rFonts w:ascii="HG丸ｺﾞｼｯｸM-PRO" w:eastAsia="HG丸ｺﾞｼｯｸM-PRO" w:hAnsi="HG丸ｺﾞｼｯｸM-PRO" w:cs="HG丸ｺﾞｼｯｸM-PRO"/>
          <w:color w:val="000000"/>
          <w:spacing w:val="-14"/>
        </w:rPr>
        <w:t>ゴールキーパーのショーツ及びソックスはフィールドプレーヤーと</w:t>
      </w:r>
      <w:r w:rsidRPr="00B82222">
        <w:rPr>
          <w:rFonts w:ascii="HG丸ｺﾞｼｯｸM-PRO" w:eastAsia="HG丸ｺﾞｼｯｸM-PRO" w:hAnsi="HG丸ｺﾞｼｯｸM-PRO" w:cs="HG丸ｺﾞｼｯｸM-PRO"/>
          <w:color w:val="FF0000"/>
          <w:spacing w:val="-14"/>
        </w:rPr>
        <w:t>同系色でも良いもの</w:t>
      </w:r>
      <w:r w:rsidRPr="00B82222">
        <w:rPr>
          <w:rFonts w:ascii="HG丸ｺﾞｼｯｸM-PRO" w:eastAsia="HG丸ｺﾞｼｯｸM-PRO" w:hAnsi="HG丸ｺﾞｼｯｸM-PRO" w:cs="HG丸ｺﾞｼｯｸM-PRO"/>
          <w:color w:val="000000"/>
          <w:spacing w:val="-14"/>
        </w:rPr>
        <w:t>とする。</w:t>
      </w:r>
    </w:p>
    <w:p w14:paraId="00000046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④主審は、対戦するチームのユニフォームの色彩が類似しており判別しがたいと判断したときは、両チーム立会いのもとに、その試合において着用するユニフォームを決定する。</w:t>
      </w:r>
    </w:p>
    <w:p w14:paraId="00000047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⑤前項の場合、主審は、両チームの各２組のユニフォームのうちから、シャツ、ショーツ及びソックスのそれぞれについて、判断しやすい組み合わせを決定することができる。</w:t>
      </w:r>
    </w:p>
    <w:p w14:paraId="00000048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⑥ソックスにテープまたはその他の材質のものを貼りつける、または外部に着用する場合、ソックスと同色でなくても良い。</w:t>
      </w:r>
    </w:p>
    <w:p w14:paraId="00000049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⑦アンダーシャツの色は問わない。ただし原則としてチーム内で同色のものを着用する。</w:t>
      </w:r>
    </w:p>
    <w:p w14:paraId="0000004A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600" w:hanging="1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⑧アンダーショーツ及びタイツの色は問わない。ただし原則としてチーム内で同色のものを着用する。</w:t>
      </w:r>
    </w:p>
    <w:p w14:paraId="0000004B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※なお、フィールドの選手がＧＫをする場合には、本大会申込書に記載のユニフォームを着用　</w:t>
      </w:r>
    </w:p>
    <w:p w14:paraId="0000004C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00" w:hanging="14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　　　　　し、その選手固有の番号とする。ただし、試合中の怪我の場合は、出場していたＧＫのユニフォームを着用して出場することもできる。</w:t>
      </w:r>
    </w:p>
    <w:p w14:paraId="0000004D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5" w:hanging="600"/>
        <w:jc w:val="both"/>
        <w:rPr>
          <w:rFonts w:ascii="HG丸ｺﾞｼｯｸM-PRO" w:eastAsia="HG丸ｺﾞｼｯｸM-PRO" w:hAnsi="HG丸ｺﾞｼｯｸM-PRO" w:cs="HG丸ｺﾞｼｯｸM-PRO"/>
          <w:color w:val="FF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３）大会期間中に「退場」を命じられた者、並びに「警告」累積２回の者は、次の１試合に出場できない。なお、その後の処置については、県大会規律委員会（４種運営委員で構成する）で決定する。また、選手、指導者（監督・コーチ等）が重大な問題を起こした場合には、本大会規律委員会で処罰されることがある。</w:t>
      </w:r>
      <w:r>
        <w:rPr>
          <w:rFonts w:ascii="HG丸ｺﾞｼｯｸM-PRO" w:eastAsia="HG丸ｺﾞｼｯｸM-PRO" w:hAnsi="HG丸ｺﾞｼｯｸM-PRO" w:cs="HG丸ｺﾞｼｯｸM-PRO"/>
          <w:b/>
          <w:color w:val="FF0000"/>
        </w:rPr>
        <w:t>退場・退席による未消化の出場停止処分は、次の県大会に持ち越す。</w:t>
      </w:r>
    </w:p>
    <w:p w14:paraId="0000004E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5" w:hanging="600"/>
        <w:jc w:val="both"/>
        <w:rPr>
          <w:rFonts w:ascii="HG丸ｺﾞｼｯｸM-PRO" w:eastAsia="HG丸ｺﾞｼｯｸM-PRO" w:hAnsi="HG丸ｺﾞｼｯｸM-PRO" w:cs="HG丸ｺﾞｼｯｸM-PRO"/>
          <w:color w:val="000000"/>
          <w:u w:val="single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lastRenderedPageBreak/>
        <w:t>（４）各チームは、宮崎県サッカー協会審判部に登録済みの審判員を帯同すること。なお、</w:t>
      </w:r>
      <w:r>
        <w:rPr>
          <w:rFonts w:ascii="HG丸ｺﾞｼｯｸM-PRO" w:eastAsia="HG丸ｺﾞｼｯｸM-PRO" w:hAnsi="HG丸ｺﾞｼｯｸM-PRO" w:cs="HG丸ｺﾞｼｯｸM-PRO"/>
          <w:color w:val="000000"/>
          <w:u w:val="single"/>
        </w:rPr>
        <w:t>帯同審判員は、写真を貼った２０２２年度審判証を必ず持参し</w:t>
      </w:r>
      <w:r>
        <w:rPr>
          <w:rFonts w:ascii="HG丸ｺﾞｼｯｸM-PRO" w:eastAsia="HG丸ｺﾞｼｯｸM-PRO" w:hAnsi="HG丸ｺﾞｼｯｸM-PRO" w:cs="HG丸ｺﾞｼｯｸM-PRO"/>
          <w:color w:val="FF0000"/>
          <w:u w:val="single"/>
        </w:rPr>
        <w:t>、</w:t>
      </w:r>
      <w:r>
        <w:rPr>
          <w:rFonts w:ascii="HG丸ｺﾞｼｯｸM-PRO" w:eastAsia="HG丸ｺﾞｼｯｸM-PRO" w:hAnsi="HG丸ｺﾞｼｯｸM-PRO" w:cs="HG丸ｺﾞｼｯｸM-PRO"/>
          <w:b/>
          <w:color w:val="FF0000"/>
          <w:u w:val="single"/>
        </w:rPr>
        <w:t>試合時間の３０分前までに、審判証を本部に提示</w:t>
      </w:r>
      <w:r>
        <w:rPr>
          <w:rFonts w:ascii="HG丸ｺﾞｼｯｸM-PRO" w:eastAsia="HG丸ｺﾞｼｯｸM-PRO" w:hAnsi="HG丸ｺﾞｼｯｸM-PRO" w:cs="HG丸ｺﾞｼｯｸM-PRO"/>
          <w:color w:val="000000"/>
          <w:u w:val="single"/>
        </w:rPr>
        <w:t>すること</w:t>
      </w:r>
      <w:r>
        <w:rPr>
          <w:rFonts w:ascii="HG丸ｺﾞｼｯｸM-PRO" w:eastAsia="HG丸ｺﾞｼｯｸM-PRO" w:hAnsi="HG丸ｺﾞｼｯｸM-PRO" w:cs="HG丸ｺﾞｼｯｸM-PRO"/>
          <w:color w:val="FF0000"/>
          <w:u w:val="single"/>
        </w:rPr>
        <w:t>（写真を貼った審判証を携帯電話で提示することも可とする。）</w:t>
      </w:r>
    </w:p>
    <w:p w14:paraId="0000004F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55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また、２００５年度以降に取得した、４級審判員については、宮崎県少年サッカー連盟から認定された者である事を証明する</w:t>
      </w:r>
      <w:r>
        <w:rPr>
          <w:rFonts w:ascii="HG丸ｺﾞｼｯｸM-PRO" w:eastAsia="HG丸ｺﾞｼｯｸM-PRO" w:hAnsi="HG丸ｺﾞｼｯｸM-PRO" w:cs="HG丸ｺﾞｼｯｸM-PRO"/>
          <w:b/>
          <w:color w:val="FF0000"/>
        </w:rPr>
        <w:t>認定証または修了証を提示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すること。</w:t>
      </w:r>
    </w:p>
    <w:p w14:paraId="00000050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00" w:hanging="10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 xml:space="preserve">　　 （５）本大会の優勝・準優勝チームは、２０２３年３月２５日～２６日に、鹿児島県で行われる、「ＪＡ全農杯全国小学生選抜サッカーＩＮ九州」に出場できる。</w:t>
      </w:r>
    </w:p>
    <w:p w14:paraId="00000051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（６）本大会中のケガについてはチームの責任により対処すること。</w:t>
      </w:r>
    </w:p>
    <w:p w14:paraId="00000052" w14:textId="77777777" w:rsidR="00EA69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5" w:hanging="60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（７）本大会のベスト８のチームは、ＪＡ共済杯ｍｒｔ宮崎県少年サッカー大会２０２３のシード権を得る。</w:t>
      </w:r>
    </w:p>
    <w:p w14:paraId="00000053" w14:textId="6AD0AB4E" w:rsidR="00EA697E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（８）ユニフォームの広告表示は「ユニフォーム規程」に基づき認める。ただし、本大会の協賛・協力社と類似したスポンサー広告は禁止する。</w:t>
      </w:r>
    </w:p>
    <w:p w14:paraId="00000054" w14:textId="1E41E768" w:rsidR="00EA697E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（９）試合前のセレモニーは</w:t>
      </w:r>
      <w:r w:rsidR="00F564A5">
        <w:rPr>
          <w:rFonts w:ascii="HG丸ｺﾞｼｯｸM-PRO" w:eastAsia="HG丸ｺﾞｼｯｸM-PRO" w:hAnsi="HG丸ｺﾞｼｯｸM-PRO" w:cs="HG丸ｺﾞｼｯｸM-PRO" w:hint="eastAsia"/>
          <w:color w:val="000000"/>
        </w:rPr>
        <w:t>、行わない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。</w:t>
      </w:r>
    </w:p>
    <w:p w14:paraId="00000056" w14:textId="5F587B1C" w:rsidR="00EA697E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1276" w:hangingChars="355" w:hanging="710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（１０）本大会申込書に記入してある指導者（監督・コーチ）が、試合会場にいる場合、その指導者は必ずベンチに入らなければならない。</w:t>
      </w:r>
    </w:p>
    <w:p w14:paraId="7B90DF91" w14:textId="77777777" w:rsidR="00F564A5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4" w:left="1276" w:hangingChars="354" w:hanging="708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（１１）当日は、多くの施設利用で駐車場の混雑が予想されます。乗り合わせのうえ、速めの集合をお願い致します。</w:t>
      </w:r>
    </w:p>
    <w:p w14:paraId="43711C93" w14:textId="77777777" w:rsidR="00F564A5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4" w:left="1276" w:hangingChars="354" w:hanging="708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（１２）大会期間中、</w:t>
      </w:r>
      <w:r>
        <w:rPr>
          <w:rFonts w:ascii="HG丸ｺﾞｼｯｸM-PRO" w:eastAsia="HG丸ｺﾞｼｯｸM-PRO" w:hAnsi="HG丸ｺﾞｼｯｸM-PRO" w:cs="HG丸ｺﾞｼｯｸM-PRO"/>
          <w:b/>
          <w:color w:val="FF0000"/>
        </w:rPr>
        <w:t>各会場の駐車場にチームで乗り入れする車には、判り易い場所（フロントガラス等）にチーム名を必ず提示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すること。</w:t>
      </w:r>
    </w:p>
    <w:p w14:paraId="19ECE3E5" w14:textId="77777777" w:rsidR="00F564A5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4" w:left="1276" w:hangingChars="354" w:hanging="708"/>
        <w:jc w:val="both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（１３）</w:t>
      </w:r>
      <w:r>
        <w:rPr>
          <w:rFonts w:ascii="HG丸ｺﾞｼｯｸM-PRO" w:eastAsia="HG丸ｺﾞｼｯｸM-PRO" w:hAnsi="HG丸ｺﾞｼｯｸM-PRO" w:cs="HG丸ｺﾞｼｯｸM-PRO"/>
          <w:b/>
          <w:color w:val="FF0000"/>
        </w:rPr>
        <w:t>指定された駐車場以外は使用しないでください（別紙地図参照）。駐車場に、椅子やクーラーボックス等を置いての場所取りについては厳禁とします。このような行為が見られた場合は、主催者にて撤去させていただきます。なおこの行為が発覚した場合は、規律委員会にかけ、チームの監督及びチームを厳罰に処する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ものとします。過去にこのような行為が多く見受けられましたので、各チーム厳守してください。</w:t>
      </w:r>
    </w:p>
    <w:p w14:paraId="30AE8BBB" w14:textId="35B3DA01" w:rsidR="00F564A5" w:rsidRDefault="00000000" w:rsidP="00F564A5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4" w:left="1276" w:hangingChars="354" w:hanging="708"/>
        <w:jc w:val="both"/>
        <w:rPr>
          <w:rFonts w:ascii="HG丸ｺﾞｼｯｸM-PRO" w:eastAsia="HG丸ｺﾞｼｯｸM-PRO" w:hAnsi="HG丸ｺﾞｼｯｸM-PRO" w:cs="HG丸ｺﾞｼｯｸM-PRO"/>
          <w:b/>
          <w:color w:val="FF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（１４）</w:t>
      </w:r>
      <w:r w:rsidR="00F564A5">
        <w:rPr>
          <w:rFonts w:ascii="HG丸ｺﾞｼｯｸM-PRO" w:eastAsia="HG丸ｺﾞｼｯｸM-PRO" w:hAnsi="HG丸ｺﾞｼｯｸM-PRO" w:cs="HG丸ｺﾞｼｯｸM-PRO"/>
          <w:b/>
          <w:color w:val="FF0000"/>
        </w:rPr>
        <w:t>施設内は禁煙（電子たばこも含む）となっています。</w:t>
      </w:r>
    </w:p>
    <w:sectPr w:rsidR="00F564A5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14C0"/>
    <w:multiLevelType w:val="multilevel"/>
    <w:tmpl w:val="58AC4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76400"/>
    <w:multiLevelType w:val="multilevel"/>
    <w:tmpl w:val="1E422F62"/>
    <w:lvl w:ilvl="0">
      <w:start w:val="1"/>
      <w:numFmt w:val="decimal"/>
      <w:lvlText w:val="（%1）"/>
      <w:lvlJc w:val="left"/>
      <w:pPr>
        <w:ind w:left="1560" w:hanging="720"/>
      </w:pPr>
      <w:rPr>
        <w:b w:val="0"/>
        <w:vertAlign w:val="baseline"/>
      </w:rPr>
    </w:lvl>
    <w:lvl w:ilvl="1">
      <w:start w:val="1"/>
      <w:numFmt w:val="decimal"/>
      <w:lvlText w:val="(%2)"/>
      <w:lvlJc w:val="left"/>
      <w:pPr>
        <w:ind w:left="16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1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9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3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42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620" w:hanging="420"/>
      </w:pPr>
      <w:rPr>
        <w:vertAlign w:val="baseline"/>
      </w:rPr>
    </w:lvl>
  </w:abstractNum>
  <w:abstractNum w:abstractNumId="2" w15:restartNumberingAfterBreak="0">
    <w:nsid w:val="4BF70DBA"/>
    <w:multiLevelType w:val="multilevel"/>
    <w:tmpl w:val="766472AA"/>
    <w:lvl w:ilvl="0">
      <w:start w:val="1"/>
      <w:numFmt w:val="decimal"/>
      <w:lvlText w:val="（%1）"/>
      <w:lvlJc w:val="left"/>
      <w:pPr>
        <w:ind w:left="156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6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1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9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3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42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620" w:hanging="420"/>
      </w:pPr>
      <w:rPr>
        <w:vertAlign w:val="baseline"/>
      </w:rPr>
    </w:lvl>
  </w:abstractNum>
  <w:abstractNum w:abstractNumId="3" w15:restartNumberingAfterBreak="0">
    <w:nsid w:val="603171E5"/>
    <w:multiLevelType w:val="multilevel"/>
    <w:tmpl w:val="585C2E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3055824"/>
    <w:multiLevelType w:val="multilevel"/>
    <w:tmpl w:val="66E618E4"/>
    <w:lvl w:ilvl="0">
      <w:start w:val="1"/>
      <w:numFmt w:val="decimal"/>
      <w:lvlText w:val="（%1）"/>
      <w:lvlJc w:val="left"/>
      <w:pPr>
        <w:ind w:left="156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6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1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9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3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42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620" w:hanging="420"/>
      </w:pPr>
      <w:rPr>
        <w:vertAlign w:val="baseline"/>
      </w:rPr>
    </w:lvl>
  </w:abstractNum>
  <w:abstractNum w:abstractNumId="5" w15:restartNumberingAfterBreak="0">
    <w:nsid w:val="7F3E45D9"/>
    <w:multiLevelType w:val="multilevel"/>
    <w:tmpl w:val="8D462012"/>
    <w:lvl w:ilvl="0">
      <w:start w:val="1"/>
      <w:numFmt w:val="decimal"/>
      <w:lvlText w:val="（%1）"/>
      <w:lvlJc w:val="left"/>
      <w:pPr>
        <w:ind w:left="1560" w:hanging="720"/>
      </w:pPr>
      <w:rPr>
        <w:b w:val="0"/>
        <w:color w:val="000000"/>
        <w:vertAlign w:val="baseline"/>
      </w:rPr>
    </w:lvl>
    <w:lvl w:ilvl="1">
      <w:start w:val="13"/>
      <w:numFmt w:val="decimal"/>
      <w:lvlText w:val="%2"/>
      <w:lvlJc w:val="left"/>
      <w:pPr>
        <w:ind w:left="1710" w:hanging="450"/>
      </w:pPr>
      <w:rPr>
        <w:vertAlign w:val="baseline"/>
      </w:rPr>
    </w:lvl>
    <w:lvl w:ilvl="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/>
        <w:vertAlign w:val="baseline"/>
      </w:rPr>
    </w:lvl>
    <w:lvl w:ilvl="3">
      <w:start w:val="1"/>
      <w:numFmt w:val="decimal"/>
      <w:lvlText w:val="%4."/>
      <w:lvlJc w:val="left"/>
      <w:pPr>
        <w:ind w:left="25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9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3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42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620" w:hanging="420"/>
      </w:pPr>
      <w:rPr>
        <w:vertAlign w:val="baseline"/>
      </w:rPr>
    </w:lvl>
  </w:abstractNum>
  <w:num w:numId="1" w16cid:durableId="1089277125">
    <w:abstractNumId w:val="0"/>
  </w:num>
  <w:num w:numId="2" w16cid:durableId="229658943">
    <w:abstractNumId w:val="4"/>
  </w:num>
  <w:num w:numId="3" w16cid:durableId="1509907518">
    <w:abstractNumId w:val="3"/>
  </w:num>
  <w:num w:numId="4" w16cid:durableId="413820070">
    <w:abstractNumId w:val="5"/>
  </w:num>
  <w:num w:numId="5" w16cid:durableId="75982528">
    <w:abstractNumId w:val="1"/>
  </w:num>
  <w:num w:numId="6" w16cid:durableId="70093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7E"/>
    <w:rsid w:val="00B82222"/>
    <w:rsid w:val="00C531BE"/>
    <w:rsid w:val="00EA697E"/>
    <w:rsid w:val="00F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06CFD"/>
  <w15:docId w15:val="{DA96DD56-E194-412B-9DF9-3D9ABB91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Rodriguez</cp:lastModifiedBy>
  <cp:revision>3</cp:revision>
  <dcterms:created xsi:type="dcterms:W3CDTF">2022-10-03T13:35:00Z</dcterms:created>
  <dcterms:modified xsi:type="dcterms:W3CDTF">2022-10-03T13:46:00Z</dcterms:modified>
</cp:coreProperties>
</file>